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67" w:rsidRPr="00B85949" w:rsidRDefault="00595267" w:rsidP="00F92AFD">
      <w:pPr>
        <w:spacing w:before="120" w:after="0" w:line="240" w:lineRule="auto"/>
        <w:contextualSpacing/>
        <w:jc w:val="center"/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5949"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Coordinated Services </w:t>
      </w:r>
      <w:r w:rsidR="0002250F" w:rsidRPr="00B85949"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Metabolic Research</w:t>
      </w:r>
    </w:p>
    <w:p w:rsidR="00595267" w:rsidRPr="00F92AFD" w:rsidRDefault="00595267">
      <w:pPr>
        <w:contextualSpacing/>
        <w:rPr>
          <w:color w:val="1F3864" w:themeColor="accent5" w:themeShade="80"/>
        </w:rPr>
      </w:pPr>
    </w:p>
    <w:tbl>
      <w:tblPr>
        <w:tblStyle w:val="TableGrid"/>
        <w:tblW w:w="1071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2250"/>
        <w:gridCol w:w="3060"/>
        <w:gridCol w:w="2328"/>
        <w:gridCol w:w="12"/>
      </w:tblGrid>
      <w:tr w:rsidR="00F92AFD" w:rsidRPr="00F92AFD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B46F66" w:rsidRPr="00F92AFD" w:rsidRDefault="00B46F66" w:rsidP="00DD4C48">
            <w:pPr>
              <w:contextualSpacing/>
              <w:jc w:val="center"/>
              <w:rPr>
                <w:b/>
                <w:color w:val="0033CC"/>
                <w:sz w:val="32"/>
              </w:rPr>
            </w:pPr>
            <w:r w:rsidRPr="00F92AFD">
              <w:rPr>
                <w:b/>
                <w:color w:val="0033CC"/>
                <w:sz w:val="28"/>
              </w:rPr>
              <w:t>Indirect Calorimetry: CLAMS (up to 24 mice)</w:t>
            </w: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A95456" w:rsidRDefault="00DD4C48" w:rsidP="00DD4C48">
            <w:pPr>
              <w:contextualSpacing/>
              <w:jc w:val="center"/>
              <w:rPr>
                <w:b/>
                <w:sz w:val="6"/>
              </w:rPr>
            </w:pPr>
          </w:p>
        </w:tc>
      </w:tr>
      <w:tr w:rsidR="00B30EB4" w:rsidTr="00E26E67">
        <w:tc>
          <w:tcPr>
            <w:tcW w:w="3065" w:type="dxa"/>
          </w:tcPr>
          <w:p w:rsidR="00B46F66" w:rsidRDefault="00015B14" w:rsidP="00A55CEC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A55CEC">
              <w:rPr>
                <w:sz w:val="28"/>
              </w:rPr>
              <w:t>4-day</w:t>
            </w:r>
          </w:p>
          <w:p w:rsidR="00015B14" w:rsidRPr="00DD4C48" w:rsidRDefault="00015B14" w:rsidP="00A55CEC">
            <w:pPr>
              <w:contextualSpacing/>
              <w:rPr>
                <w:sz w:val="28"/>
              </w:rPr>
            </w:pPr>
          </w:p>
        </w:tc>
        <w:tc>
          <w:tcPr>
            <w:tcW w:w="2250" w:type="dxa"/>
          </w:tcPr>
          <w:p w:rsidR="00B46F66" w:rsidRDefault="00B46F66" w:rsidP="00015B14">
            <w:pPr>
              <w:contextualSpacing/>
              <w:rPr>
                <w:sz w:val="28"/>
              </w:rPr>
            </w:pPr>
            <w:r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A63D88">
              <w:rPr>
                <w:sz w:val="28"/>
              </w:rPr>
              <w:t>2,</w:t>
            </w:r>
            <w:r w:rsidR="003F53AE">
              <w:rPr>
                <w:sz w:val="28"/>
              </w:rPr>
              <w:t>300</w:t>
            </w:r>
          </w:p>
          <w:p w:rsidR="00015B14" w:rsidRPr="00DD4C48" w:rsidRDefault="00015B14" w:rsidP="00015B14">
            <w:pPr>
              <w:contextualSpacing/>
              <w:rPr>
                <w:sz w:val="28"/>
              </w:rPr>
            </w:pPr>
          </w:p>
        </w:tc>
        <w:tc>
          <w:tcPr>
            <w:tcW w:w="3060" w:type="dxa"/>
          </w:tcPr>
          <w:p w:rsidR="00B46F66" w:rsidRPr="00DD4C48" w:rsidRDefault="00015B14" w:rsidP="00B46F66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46F66" w:rsidRPr="00DD4C48">
              <w:rPr>
                <w:sz w:val="28"/>
              </w:rPr>
              <w:t>6</w:t>
            </w:r>
            <w:r w:rsidR="00A55CEC">
              <w:rPr>
                <w:sz w:val="28"/>
              </w:rPr>
              <w:t>-day</w:t>
            </w:r>
          </w:p>
        </w:tc>
        <w:tc>
          <w:tcPr>
            <w:tcW w:w="2340" w:type="dxa"/>
            <w:gridSpan w:val="2"/>
          </w:tcPr>
          <w:p w:rsidR="00B46F66" w:rsidRDefault="00B46F66" w:rsidP="00015B14">
            <w:pPr>
              <w:contextualSpacing/>
              <w:rPr>
                <w:sz w:val="28"/>
              </w:rPr>
            </w:pPr>
            <w:r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Pr="00DD4C48">
              <w:rPr>
                <w:sz w:val="28"/>
              </w:rPr>
              <w:t>2,</w:t>
            </w:r>
            <w:r w:rsidR="003F53AE">
              <w:rPr>
                <w:sz w:val="28"/>
              </w:rPr>
              <w:t>600</w:t>
            </w:r>
          </w:p>
          <w:p w:rsidR="00FC4B09" w:rsidRPr="00DD4C48" w:rsidRDefault="00FC4B09" w:rsidP="00243429">
            <w:pPr>
              <w:contextualSpacing/>
              <w:jc w:val="center"/>
              <w:rPr>
                <w:sz w:val="28"/>
              </w:rPr>
            </w:pPr>
          </w:p>
        </w:tc>
      </w:tr>
      <w:tr w:rsidR="00B30EB4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B30EB4" w:rsidRPr="00DD4C48" w:rsidRDefault="00B30EB4" w:rsidP="00DD4C48">
            <w:pPr>
              <w:ind w:left="2880" w:hanging="2880"/>
              <w:contextualSpacing/>
              <w:jc w:val="center"/>
              <w:rPr>
                <w:b/>
                <w:sz w:val="32"/>
              </w:rPr>
            </w:pPr>
            <w:r w:rsidRPr="00F92AFD">
              <w:rPr>
                <w:b/>
                <w:color w:val="0033CC"/>
                <w:sz w:val="28"/>
              </w:rPr>
              <w:t>Indirect Calorimetry</w:t>
            </w:r>
            <w:r w:rsidR="004E1707">
              <w:rPr>
                <w:b/>
                <w:color w:val="0033CC"/>
                <w:sz w:val="28"/>
              </w:rPr>
              <w:t xml:space="preserve">: </w:t>
            </w:r>
            <w:proofErr w:type="spellStart"/>
            <w:r w:rsidRPr="00F92AFD">
              <w:rPr>
                <w:b/>
                <w:color w:val="0033CC"/>
                <w:sz w:val="28"/>
              </w:rPr>
              <w:t>Oxymax</w:t>
            </w:r>
            <w:proofErr w:type="spellEnd"/>
            <w:r w:rsidRPr="00F92AFD">
              <w:rPr>
                <w:b/>
                <w:color w:val="0033CC"/>
                <w:sz w:val="28"/>
              </w:rPr>
              <w:t xml:space="preserve"> (up to 1</w:t>
            </w:r>
            <w:r w:rsidR="004E1707">
              <w:rPr>
                <w:b/>
                <w:color w:val="0033CC"/>
                <w:sz w:val="28"/>
              </w:rPr>
              <w:t>2</w:t>
            </w:r>
            <w:r w:rsidRPr="00F92AFD">
              <w:rPr>
                <w:b/>
                <w:color w:val="0033CC"/>
                <w:sz w:val="28"/>
              </w:rPr>
              <w:t xml:space="preserve"> mice</w:t>
            </w:r>
            <w:r w:rsidR="004E09A9">
              <w:rPr>
                <w:b/>
                <w:color w:val="0033CC"/>
                <w:sz w:val="28"/>
              </w:rPr>
              <w:t xml:space="preserve"> / 8 young rats</w:t>
            </w:r>
            <w:r w:rsidRPr="00F92AFD">
              <w:rPr>
                <w:b/>
                <w:color w:val="0033CC"/>
                <w:sz w:val="28"/>
              </w:rPr>
              <w:t>)</w:t>
            </w: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A95456" w:rsidRDefault="00DD4C48" w:rsidP="00DD4C48">
            <w:pPr>
              <w:ind w:left="2880" w:hanging="2880"/>
              <w:contextualSpacing/>
              <w:jc w:val="center"/>
              <w:rPr>
                <w:b/>
                <w:sz w:val="8"/>
              </w:rPr>
            </w:pPr>
          </w:p>
        </w:tc>
      </w:tr>
      <w:tr w:rsidR="00B30EB4" w:rsidTr="00E26E67">
        <w:tc>
          <w:tcPr>
            <w:tcW w:w="3065" w:type="dxa"/>
          </w:tcPr>
          <w:p w:rsidR="00B30EB4" w:rsidRPr="00DD4C48" w:rsidRDefault="00015B14" w:rsidP="00A55CEC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A55CEC">
              <w:rPr>
                <w:sz w:val="28"/>
              </w:rPr>
              <w:t>4-day</w:t>
            </w:r>
          </w:p>
        </w:tc>
        <w:tc>
          <w:tcPr>
            <w:tcW w:w="2250" w:type="dxa"/>
          </w:tcPr>
          <w:p w:rsidR="00B30EB4" w:rsidRPr="00DD4C48" w:rsidRDefault="00B30EB4" w:rsidP="00015B14">
            <w:pPr>
              <w:contextualSpacing/>
              <w:rPr>
                <w:sz w:val="28"/>
              </w:rPr>
            </w:pPr>
            <w:r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Pr="00DD4C48">
              <w:rPr>
                <w:sz w:val="28"/>
              </w:rPr>
              <w:t>1,</w:t>
            </w:r>
            <w:r w:rsidR="003F53AE">
              <w:rPr>
                <w:sz w:val="28"/>
              </w:rPr>
              <w:t>800</w:t>
            </w:r>
          </w:p>
        </w:tc>
        <w:tc>
          <w:tcPr>
            <w:tcW w:w="3060" w:type="dxa"/>
          </w:tcPr>
          <w:p w:rsidR="00B30EB4" w:rsidRPr="00DD4C48" w:rsidRDefault="00015B14" w:rsidP="00B30EB4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30EB4" w:rsidRPr="00DD4C48">
              <w:rPr>
                <w:sz w:val="28"/>
              </w:rPr>
              <w:t>6</w:t>
            </w:r>
            <w:r w:rsidR="00A55CEC">
              <w:rPr>
                <w:sz w:val="28"/>
              </w:rPr>
              <w:t>-day</w:t>
            </w:r>
          </w:p>
        </w:tc>
        <w:tc>
          <w:tcPr>
            <w:tcW w:w="2340" w:type="dxa"/>
            <w:gridSpan w:val="2"/>
          </w:tcPr>
          <w:p w:rsidR="00B30EB4" w:rsidRDefault="00B30EB4" w:rsidP="00015B14">
            <w:pPr>
              <w:contextualSpacing/>
              <w:rPr>
                <w:sz w:val="28"/>
              </w:rPr>
            </w:pPr>
            <w:r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3F53AE">
              <w:rPr>
                <w:sz w:val="28"/>
              </w:rPr>
              <w:t>2,100</w:t>
            </w:r>
          </w:p>
          <w:p w:rsidR="00FC4B09" w:rsidRPr="00DD4C48" w:rsidRDefault="00FC4B09" w:rsidP="00243429">
            <w:pPr>
              <w:contextualSpacing/>
              <w:jc w:val="center"/>
              <w:rPr>
                <w:sz w:val="28"/>
              </w:rPr>
            </w:pPr>
          </w:p>
        </w:tc>
      </w:tr>
      <w:tr w:rsidR="00B30EB4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B30EB4" w:rsidRPr="00DD4C48" w:rsidRDefault="00B30EB4" w:rsidP="00DD4C48">
            <w:pPr>
              <w:ind w:left="2880" w:hanging="2880"/>
              <w:contextualSpacing/>
              <w:jc w:val="center"/>
              <w:rPr>
                <w:b/>
                <w:sz w:val="36"/>
              </w:rPr>
            </w:pPr>
            <w:r w:rsidRPr="00F92AFD">
              <w:rPr>
                <w:b/>
                <w:color w:val="0033CC"/>
                <w:sz w:val="28"/>
              </w:rPr>
              <w:t>Indirect Calorimetry</w:t>
            </w:r>
            <w:r w:rsidR="004E1707">
              <w:rPr>
                <w:b/>
                <w:color w:val="0033CC"/>
                <w:sz w:val="28"/>
              </w:rPr>
              <w:t>:</w:t>
            </w:r>
            <w:r w:rsidRPr="00F92AFD">
              <w:rPr>
                <w:b/>
                <w:color w:val="0033CC"/>
                <w:sz w:val="28"/>
              </w:rPr>
              <w:t xml:space="preserve"> </w:t>
            </w:r>
            <w:proofErr w:type="spellStart"/>
            <w:r w:rsidRPr="00F92AFD">
              <w:rPr>
                <w:b/>
                <w:color w:val="0033CC"/>
                <w:sz w:val="28"/>
              </w:rPr>
              <w:t>Oxymax</w:t>
            </w:r>
            <w:proofErr w:type="spellEnd"/>
            <w:r w:rsidRPr="00F92AFD">
              <w:rPr>
                <w:b/>
                <w:color w:val="0033CC"/>
                <w:sz w:val="28"/>
              </w:rPr>
              <w:t xml:space="preserve">, in Temperature/Light Cabinet (up to </w:t>
            </w:r>
            <w:r w:rsidR="004E1707">
              <w:rPr>
                <w:b/>
                <w:color w:val="0033CC"/>
                <w:sz w:val="28"/>
              </w:rPr>
              <w:t>12</w:t>
            </w:r>
            <w:r w:rsidR="00F92AFD" w:rsidRPr="00F92AFD">
              <w:rPr>
                <w:b/>
                <w:color w:val="0033CC"/>
                <w:sz w:val="28"/>
              </w:rPr>
              <w:t xml:space="preserve"> mice)</w:t>
            </w: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A95456" w:rsidRDefault="00DD4C48" w:rsidP="00DD4C48">
            <w:pPr>
              <w:ind w:left="2880" w:hanging="2880"/>
              <w:contextualSpacing/>
              <w:jc w:val="center"/>
              <w:rPr>
                <w:b/>
                <w:sz w:val="6"/>
              </w:rPr>
            </w:pPr>
          </w:p>
        </w:tc>
      </w:tr>
      <w:tr w:rsidR="00A47C09" w:rsidTr="00E26E67">
        <w:tc>
          <w:tcPr>
            <w:tcW w:w="3065" w:type="dxa"/>
          </w:tcPr>
          <w:p w:rsidR="00B30EB4" w:rsidRPr="00DD4C48" w:rsidRDefault="00015B14" w:rsidP="00B30EB4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A55CEC">
              <w:rPr>
                <w:sz w:val="28"/>
              </w:rPr>
              <w:t>4-day</w:t>
            </w:r>
          </w:p>
        </w:tc>
        <w:tc>
          <w:tcPr>
            <w:tcW w:w="2250" w:type="dxa"/>
          </w:tcPr>
          <w:p w:rsidR="00B30EB4" w:rsidRPr="00DD4C48" w:rsidRDefault="00816EC1" w:rsidP="00015B14">
            <w:pPr>
              <w:contextualSpacing/>
              <w:rPr>
                <w:sz w:val="28"/>
              </w:rPr>
            </w:pPr>
            <w:r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3F53AE">
              <w:rPr>
                <w:sz w:val="28"/>
              </w:rPr>
              <w:t>2,000</w:t>
            </w:r>
          </w:p>
        </w:tc>
        <w:tc>
          <w:tcPr>
            <w:tcW w:w="3060" w:type="dxa"/>
          </w:tcPr>
          <w:p w:rsidR="00B30EB4" w:rsidRPr="00DD4C48" w:rsidRDefault="00015B14" w:rsidP="00B30EB4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30EB4" w:rsidRPr="00DD4C48">
              <w:rPr>
                <w:sz w:val="28"/>
              </w:rPr>
              <w:t>6</w:t>
            </w:r>
            <w:r w:rsidR="00A55CEC">
              <w:rPr>
                <w:sz w:val="28"/>
              </w:rPr>
              <w:t>-day</w:t>
            </w:r>
          </w:p>
        </w:tc>
        <w:tc>
          <w:tcPr>
            <w:tcW w:w="2340" w:type="dxa"/>
            <w:gridSpan w:val="2"/>
          </w:tcPr>
          <w:p w:rsidR="00B30EB4" w:rsidRDefault="00816EC1" w:rsidP="00015B14">
            <w:pPr>
              <w:contextualSpacing/>
              <w:rPr>
                <w:sz w:val="28"/>
              </w:rPr>
            </w:pPr>
            <w:r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A63D88">
              <w:rPr>
                <w:sz w:val="28"/>
              </w:rPr>
              <w:t>2,</w:t>
            </w:r>
            <w:r w:rsidR="003F53AE">
              <w:rPr>
                <w:sz w:val="28"/>
              </w:rPr>
              <w:t>300</w:t>
            </w:r>
          </w:p>
          <w:p w:rsidR="00FC4B09" w:rsidRPr="00DD4C48" w:rsidRDefault="00FC4B09" w:rsidP="00243429">
            <w:pPr>
              <w:contextualSpacing/>
              <w:jc w:val="center"/>
              <w:rPr>
                <w:sz w:val="28"/>
              </w:rPr>
            </w:pPr>
          </w:p>
        </w:tc>
      </w:tr>
      <w:tr w:rsidR="00B30EB4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B30EB4" w:rsidRPr="00DD4C48" w:rsidRDefault="00B30EB4" w:rsidP="00DD4C48">
            <w:pPr>
              <w:ind w:left="2880" w:hanging="2880"/>
              <w:contextualSpacing/>
              <w:jc w:val="center"/>
              <w:rPr>
                <w:b/>
              </w:rPr>
            </w:pPr>
            <w:r w:rsidRPr="00F92AFD">
              <w:rPr>
                <w:b/>
                <w:color w:val="0033CC"/>
                <w:sz w:val="28"/>
              </w:rPr>
              <w:t>Indirect Calorimetry</w:t>
            </w:r>
            <w:r w:rsidR="004E1707">
              <w:rPr>
                <w:b/>
                <w:color w:val="0033CC"/>
                <w:sz w:val="28"/>
              </w:rPr>
              <w:t xml:space="preserve">: </w:t>
            </w:r>
            <w:proofErr w:type="spellStart"/>
            <w:r w:rsidR="004E1707">
              <w:rPr>
                <w:b/>
                <w:color w:val="0033CC"/>
                <w:sz w:val="28"/>
              </w:rPr>
              <w:t>Oxymax</w:t>
            </w:r>
            <w:proofErr w:type="spellEnd"/>
            <w:r w:rsidRPr="00F92AFD">
              <w:rPr>
                <w:b/>
                <w:color w:val="0033CC"/>
                <w:sz w:val="28"/>
              </w:rPr>
              <w:t xml:space="preserve"> + Treadmill exercise (1-lane)</w:t>
            </w: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A95456" w:rsidRDefault="00DD4C48" w:rsidP="00DD4C48">
            <w:pPr>
              <w:ind w:left="2880" w:hanging="2880"/>
              <w:contextualSpacing/>
              <w:jc w:val="center"/>
              <w:rPr>
                <w:b/>
                <w:sz w:val="6"/>
              </w:rPr>
            </w:pPr>
          </w:p>
        </w:tc>
      </w:tr>
      <w:tr w:rsidR="00DD4C48" w:rsidTr="00E26E67">
        <w:tc>
          <w:tcPr>
            <w:tcW w:w="3065" w:type="dxa"/>
          </w:tcPr>
          <w:p w:rsidR="00DD4C48" w:rsidRDefault="00DD4C48" w:rsidP="00DD4C48">
            <w:pPr>
              <w:contextualSpacing/>
            </w:pPr>
          </w:p>
        </w:tc>
        <w:tc>
          <w:tcPr>
            <w:tcW w:w="2250" w:type="dxa"/>
          </w:tcPr>
          <w:p w:rsidR="007D0106" w:rsidRPr="00DD4C48" w:rsidRDefault="00DD4C48" w:rsidP="002C3FB1">
            <w:pPr>
              <w:ind w:left="-114"/>
              <w:contextualSpacing/>
              <w:rPr>
                <w:sz w:val="28"/>
              </w:rPr>
            </w:pPr>
            <w:r w:rsidRPr="00DD4C48">
              <w:rPr>
                <w:sz w:val="28"/>
              </w:rPr>
              <w:t>Walk-up</w:t>
            </w:r>
          </w:p>
        </w:tc>
        <w:tc>
          <w:tcPr>
            <w:tcW w:w="3060" w:type="dxa"/>
          </w:tcPr>
          <w:p w:rsidR="007D0106" w:rsidRDefault="00A55CEC" w:rsidP="00A55CEC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DD4C48"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DD4C48" w:rsidRPr="00DD4C48">
              <w:rPr>
                <w:sz w:val="28"/>
              </w:rPr>
              <w:t>1</w:t>
            </w:r>
            <w:r w:rsidR="008F709F">
              <w:rPr>
                <w:sz w:val="28"/>
              </w:rPr>
              <w:t>1</w:t>
            </w:r>
            <w:r w:rsidR="007D0106">
              <w:rPr>
                <w:sz w:val="28"/>
              </w:rPr>
              <w:t>0</w:t>
            </w:r>
            <w:r w:rsidR="00DD4C48" w:rsidRPr="00DD4C48">
              <w:rPr>
                <w:sz w:val="28"/>
              </w:rPr>
              <w:t>/day</w:t>
            </w:r>
            <w:r w:rsidR="004E1707">
              <w:rPr>
                <w:sz w:val="28"/>
              </w:rPr>
              <w:t xml:space="preserve">             </w:t>
            </w:r>
          </w:p>
          <w:p w:rsidR="00FC4B09" w:rsidRPr="00DD4C48" w:rsidRDefault="00FC4B09" w:rsidP="00A55CEC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DD4C48" w:rsidRDefault="00DD4C48" w:rsidP="00DD4C48">
            <w:pPr>
              <w:contextualSpacing/>
            </w:pP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DD4C48" w:rsidRDefault="001037AA" w:rsidP="002C3FB1">
            <w:pPr>
              <w:ind w:left="-114"/>
              <w:contextualSpacing/>
              <w:jc w:val="center"/>
              <w:rPr>
                <w:b/>
              </w:rPr>
            </w:pPr>
            <w:r w:rsidRPr="00F92AFD">
              <w:rPr>
                <w:b/>
                <w:color w:val="0033CC"/>
                <w:sz w:val="28"/>
              </w:rPr>
              <w:t>Treadmill exercise (6-lane</w:t>
            </w:r>
            <w:r w:rsidR="008F709F">
              <w:rPr>
                <w:b/>
                <w:color w:val="0033CC"/>
                <w:sz w:val="28"/>
              </w:rPr>
              <w:t xml:space="preserve"> mice, 3-lane rat</w:t>
            </w:r>
            <w:r w:rsidR="00DD4C48" w:rsidRPr="00F92AFD">
              <w:rPr>
                <w:b/>
                <w:color w:val="0033CC"/>
                <w:sz w:val="28"/>
              </w:rPr>
              <w:t>)</w:t>
            </w: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A95456" w:rsidRDefault="00DD4C48" w:rsidP="002C3FB1">
            <w:pPr>
              <w:ind w:left="-114"/>
              <w:contextualSpacing/>
              <w:jc w:val="center"/>
              <w:rPr>
                <w:b/>
                <w:sz w:val="6"/>
              </w:rPr>
            </w:pPr>
          </w:p>
        </w:tc>
      </w:tr>
      <w:tr w:rsidR="00DD4C48" w:rsidTr="00E26E67">
        <w:tc>
          <w:tcPr>
            <w:tcW w:w="3065" w:type="dxa"/>
          </w:tcPr>
          <w:p w:rsidR="00DD4C48" w:rsidRDefault="00DD4C48" w:rsidP="00DD4C48">
            <w:pPr>
              <w:contextualSpacing/>
            </w:pPr>
          </w:p>
        </w:tc>
        <w:tc>
          <w:tcPr>
            <w:tcW w:w="2250" w:type="dxa"/>
          </w:tcPr>
          <w:p w:rsidR="007D0106" w:rsidRDefault="00DD4C48" w:rsidP="002C3FB1">
            <w:pPr>
              <w:ind w:left="-114"/>
              <w:contextualSpacing/>
              <w:rPr>
                <w:sz w:val="28"/>
              </w:rPr>
            </w:pPr>
            <w:r w:rsidRPr="00DD4C48">
              <w:rPr>
                <w:sz w:val="28"/>
              </w:rPr>
              <w:t>Walk-up</w:t>
            </w:r>
          </w:p>
          <w:p w:rsidR="004E1707" w:rsidRPr="00DD4C48" w:rsidRDefault="004E1707" w:rsidP="002C3FB1">
            <w:pPr>
              <w:ind w:left="-114" w:right="-24"/>
              <w:contextualSpacing/>
              <w:rPr>
                <w:sz w:val="28"/>
              </w:rPr>
            </w:pPr>
          </w:p>
        </w:tc>
        <w:tc>
          <w:tcPr>
            <w:tcW w:w="3060" w:type="dxa"/>
          </w:tcPr>
          <w:p w:rsidR="004E1707" w:rsidRDefault="00DD4C48" w:rsidP="002C3FB1">
            <w:pPr>
              <w:contextualSpacing/>
              <w:jc w:val="center"/>
              <w:rPr>
                <w:sz w:val="28"/>
              </w:rPr>
            </w:pPr>
            <w:r w:rsidRPr="00DD4C48">
              <w:rPr>
                <w:sz w:val="28"/>
              </w:rPr>
              <w:t>Free</w:t>
            </w:r>
          </w:p>
          <w:p w:rsidR="004E1707" w:rsidRPr="004E1707" w:rsidRDefault="004E1707" w:rsidP="00C77F9D">
            <w:pPr>
              <w:ind w:right="-24" w:hanging="5322"/>
              <w:contextualSpacing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DD4C48" w:rsidRDefault="00DD4C48" w:rsidP="00DD4C48">
            <w:pPr>
              <w:contextualSpacing/>
            </w:pPr>
          </w:p>
        </w:tc>
      </w:tr>
      <w:tr w:rsidR="00C77F9D" w:rsidRP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C77F9D" w:rsidRPr="00DD4C48" w:rsidRDefault="00C77F9D" w:rsidP="002C3FB1">
            <w:pPr>
              <w:ind w:left="-114"/>
              <w:contextualSpacing/>
              <w:jc w:val="center"/>
              <w:rPr>
                <w:b/>
              </w:rPr>
            </w:pPr>
            <w:r>
              <w:rPr>
                <w:b/>
                <w:color w:val="0033CC"/>
                <w:sz w:val="28"/>
              </w:rPr>
              <w:t>Glucose Homeostasis Tests (up to 30 mice)</w:t>
            </w:r>
          </w:p>
        </w:tc>
      </w:tr>
      <w:tr w:rsidR="00C77F9D" w:rsidRPr="00A95456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C77F9D" w:rsidRPr="00A95456" w:rsidRDefault="00C77F9D" w:rsidP="002C3FB1">
            <w:pPr>
              <w:ind w:left="-114"/>
              <w:contextualSpacing/>
              <w:jc w:val="center"/>
              <w:rPr>
                <w:b/>
                <w:sz w:val="6"/>
              </w:rPr>
            </w:pPr>
          </w:p>
        </w:tc>
      </w:tr>
      <w:tr w:rsidR="00C77F9D" w:rsidTr="00E26E67">
        <w:tc>
          <w:tcPr>
            <w:tcW w:w="3065" w:type="dxa"/>
          </w:tcPr>
          <w:p w:rsidR="00C77F9D" w:rsidRDefault="00C77F9D" w:rsidP="00B60F27">
            <w:pPr>
              <w:contextualSpacing/>
            </w:pPr>
          </w:p>
        </w:tc>
        <w:tc>
          <w:tcPr>
            <w:tcW w:w="2250" w:type="dxa"/>
          </w:tcPr>
          <w:p w:rsidR="00C77F9D" w:rsidRDefault="00C77F9D" w:rsidP="002C3FB1">
            <w:pPr>
              <w:ind w:left="-114" w:right="-114"/>
              <w:contextualSpacing/>
              <w:rPr>
                <w:sz w:val="28"/>
              </w:rPr>
            </w:pPr>
            <w:r>
              <w:rPr>
                <w:sz w:val="28"/>
              </w:rPr>
              <w:t>G</w:t>
            </w:r>
            <w:r w:rsidR="00FC4B09">
              <w:rPr>
                <w:sz w:val="28"/>
              </w:rPr>
              <w:t>lucose Tol</w:t>
            </w:r>
            <w:r w:rsidR="00015B14">
              <w:rPr>
                <w:sz w:val="28"/>
              </w:rPr>
              <w:t>erance</w:t>
            </w:r>
          </w:p>
          <w:p w:rsidR="00C77F9D" w:rsidRDefault="00C77F9D" w:rsidP="002C3FB1">
            <w:pPr>
              <w:ind w:left="-114" w:right="-24"/>
              <w:contextualSpacing/>
              <w:rPr>
                <w:sz w:val="28"/>
              </w:rPr>
            </w:pPr>
            <w:r>
              <w:rPr>
                <w:sz w:val="28"/>
              </w:rPr>
              <w:t>I</w:t>
            </w:r>
            <w:r w:rsidR="00015B14">
              <w:rPr>
                <w:sz w:val="28"/>
              </w:rPr>
              <w:t>nsulin Tolerance</w:t>
            </w:r>
          </w:p>
          <w:p w:rsidR="00C77F9D" w:rsidRPr="00DD4C48" w:rsidRDefault="00C77F9D" w:rsidP="002C3FB1">
            <w:pPr>
              <w:ind w:left="-114" w:right="-198"/>
              <w:contextualSpacing/>
              <w:rPr>
                <w:sz w:val="28"/>
              </w:rPr>
            </w:pPr>
            <w:r>
              <w:rPr>
                <w:sz w:val="28"/>
              </w:rPr>
              <w:t>P</w:t>
            </w:r>
            <w:r w:rsidR="00015B14">
              <w:rPr>
                <w:sz w:val="28"/>
              </w:rPr>
              <w:t>yruvate Tolerance</w:t>
            </w:r>
          </w:p>
        </w:tc>
        <w:tc>
          <w:tcPr>
            <w:tcW w:w="3060" w:type="dxa"/>
          </w:tcPr>
          <w:p w:rsidR="00C77F9D" w:rsidRDefault="00C77F9D" w:rsidP="00B60F2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3F53AE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  <w:p w:rsidR="00C77F9D" w:rsidRDefault="00C77F9D" w:rsidP="00B60F27">
            <w:pPr>
              <w:ind w:right="-2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3F53AE"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</w:p>
          <w:p w:rsidR="00C77F9D" w:rsidRDefault="00C77F9D" w:rsidP="00C77F9D">
            <w:pPr>
              <w:ind w:right="-2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3F53AE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  <w:p w:rsidR="00FC4B09" w:rsidRPr="004E1707" w:rsidRDefault="00FC4B09" w:rsidP="00C77F9D">
            <w:pPr>
              <w:ind w:right="-24"/>
              <w:contextualSpacing/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C77F9D" w:rsidRDefault="00C77F9D" w:rsidP="00B60F27">
            <w:pPr>
              <w:contextualSpacing/>
            </w:pP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Default="00DD4C48" w:rsidP="00DD4C48">
            <w:pPr>
              <w:contextualSpacing/>
              <w:jc w:val="center"/>
            </w:pPr>
            <w:r w:rsidRPr="00F92AFD">
              <w:rPr>
                <w:b/>
                <w:color w:val="0033CC"/>
                <w:sz w:val="28"/>
              </w:rPr>
              <w:t>Housing</w:t>
            </w: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A95456" w:rsidRDefault="00DD4C48" w:rsidP="00DD4C48">
            <w:pPr>
              <w:contextualSpacing/>
              <w:jc w:val="center"/>
              <w:rPr>
                <w:b/>
                <w:sz w:val="6"/>
              </w:rPr>
            </w:pPr>
          </w:p>
        </w:tc>
      </w:tr>
      <w:tr w:rsidR="00DD4C48" w:rsidTr="00E26E67">
        <w:tc>
          <w:tcPr>
            <w:tcW w:w="3065" w:type="dxa"/>
          </w:tcPr>
          <w:p w:rsidR="00DD4C48" w:rsidRDefault="00DD4C48" w:rsidP="00DD4C48">
            <w:pPr>
              <w:contextualSpacing/>
            </w:pPr>
          </w:p>
        </w:tc>
        <w:tc>
          <w:tcPr>
            <w:tcW w:w="2250" w:type="dxa"/>
          </w:tcPr>
          <w:p w:rsidR="00DD4C48" w:rsidRPr="00DD4C48" w:rsidRDefault="00DD4C48" w:rsidP="002C3FB1">
            <w:pPr>
              <w:ind w:left="-114"/>
              <w:contextualSpacing/>
              <w:rPr>
                <w:sz w:val="28"/>
              </w:rPr>
            </w:pPr>
            <w:r w:rsidRPr="00DD4C48">
              <w:rPr>
                <w:sz w:val="28"/>
              </w:rPr>
              <w:t>Initial tub set-up</w:t>
            </w:r>
          </w:p>
        </w:tc>
        <w:tc>
          <w:tcPr>
            <w:tcW w:w="3060" w:type="dxa"/>
          </w:tcPr>
          <w:p w:rsidR="00DD4C48" w:rsidRPr="00DD4C48" w:rsidRDefault="00A55CEC" w:rsidP="002C3FB1">
            <w:pPr>
              <w:ind w:left="-114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DD4C48"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3F53AE">
              <w:rPr>
                <w:sz w:val="28"/>
              </w:rPr>
              <w:t>9.00</w:t>
            </w:r>
            <w:r w:rsidR="00DD4C48" w:rsidRPr="00DD4C48">
              <w:rPr>
                <w:sz w:val="28"/>
              </w:rPr>
              <w:t>/tub</w:t>
            </w:r>
          </w:p>
        </w:tc>
        <w:tc>
          <w:tcPr>
            <w:tcW w:w="2340" w:type="dxa"/>
            <w:gridSpan w:val="2"/>
          </w:tcPr>
          <w:p w:rsidR="00DD4C48" w:rsidRDefault="00DD4C48" w:rsidP="00DD4C48">
            <w:pPr>
              <w:contextualSpacing/>
            </w:pPr>
          </w:p>
        </w:tc>
      </w:tr>
      <w:tr w:rsidR="00DD4C48" w:rsidTr="00E26E67">
        <w:tc>
          <w:tcPr>
            <w:tcW w:w="3065" w:type="dxa"/>
          </w:tcPr>
          <w:p w:rsidR="00DD4C48" w:rsidRDefault="00DD4C48" w:rsidP="00DD4C48">
            <w:pPr>
              <w:contextualSpacing/>
            </w:pPr>
          </w:p>
        </w:tc>
        <w:tc>
          <w:tcPr>
            <w:tcW w:w="2250" w:type="dxa"/>
          </w:tcPr>
          <w:p w:rsidR="00DD4C48" w:rsidRPr="00DD4C48" w:rsidRDefault="00DD4C48" w:rsidP="002C3FB1">
            <w:pPr>
              <w:ind w:left="-114"/>
              <w:contextualSpacing/>
              <w:rPr>
                <w:sz w:val="28"/>
              </w:rPr>
            </w:pPr>
            <w:r w:rsidRPr="00DD4C48">
              <w:rPr>
                <w:sz w:val="28"/>
              </w:rPr>
              <w:t>Per diem</w:t>
            </w:r>
          </w:p>
        </w:tc>
        <w:tc>
          <w:tcPr>
            <w:tcW w:w="3060" w:type="dxa"/>
          </w:tcPr>
          <w:p w:rsidR="00DD4C48" w:rsidRPr="00DD4C48" w:rsidRDefault="00A55CEC" w:rsidP="002C3FB1">
            <w:pPr>
              <w:ind w:left="-114" w:right="-102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DD4C48"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DD4C48" w:rsidRPr="00DD4C48">
              <w:rPr>
                <w:sz w:val="28"/>
              </w:rPr>
              <w:t>0.</w:t>
            </w:r>
            <w:r w:rsidR="003F53AE">
              <w:rPr>
                <w:sz w:val="28"/>
              </w:rPr>
              <w:t>95</w:t>
            </w:r>
            <w:r w:rsidR="00DD4C48" w:rsidRPr="00DD4C48">
              <w:rPr>
                <w:sz w:val="28"/>
              </w:rPr>
              <w:t>/tub</w:t>
            </w:r>
            <w:r w:rsidR="00015B14">
              <w:rPr>
                <w:sz w:val="28"/>
              </w:rPr>
              <w:t>/</w:t>
            </w:r>
            <w:r w:rsidR="00DD4C48" w:rsidRPr="00DD4C48">
              <w:rPr>
                <w:sz w:val="28"/>
              </w:rPr>
              <w:t>day</w:t>
            </w:r>
          </w:p>
        </w:tc>
        <w:tc>
          <w:tcPr>
            <w:tcW w:w="2340" w:type="dxa"/>
            <w:gridSpan w:val="2"/>
          </w:tcPr>
          <w:p w:rsidR="00DD4C48" w:rsidRDefault="00DD4C48" w:rsidP="00DD4C48">
            <w:pPr>
              <w:contextualSpacing/>
            </w:pPr>
          </w:p>
          <w:p w:rsidR="00FC4B09" w:rsidRDefault="00FC4B09" w:rsidP="00DD4C48">
            <w:pPr>
              <w:contextualSpacing/>
            </w:pP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Default="00DD4C48" w:rsidP="002C3FB1">
            <w:pPr>
              <w:ind w:left="-114"/>
              <w:contextualSpacing/>
              <w:jc w:val="center"/>
            </w:pPr>
            <w:r w:rsidRPr="00F92AFD">
              <w:rPr>
                <w:b/>
                <w:color w:val="0033CC"/>
                <w:sz w:val="28"/>
              </w:rPr>
              <w:t>Add</w:t>
            </w:r>
            <w:r w:rsidR="00D70EBB" w:rsidRPr="00F92AFD">
              <w:rPr>
                <w:b/>
                <w:color w:val="0033CC"/>
                <w:sz w:val="28"/>
              </w:rPr>
              <w:t>itional</w:t>
            </w:r>
            <w:r w:rsidRPr="00F92AFD">
              <w:rPr>
                <w:b/>
                <w:color w:val="0033CC"/>
                <w:sz w:val="28"/>
              </w:rPr>
              <w:t xml:space="preserve"> Services</w:t>
            </w:r>
          </w:p>
        </w:tc>
      </w:tr>
      <w:tr w:rsidR="00DD4C48" w:rsidTr="00E26E67">
        <w:trPr>
          <w:gridAfter w:val="1"/>
          <w:wAfter w:w="12" w:type="dxa"/>
        </w:trPr>
        <w:tc>
          <w:tcPr>
            <w:tcW w:w="10703" w:type="dxa"/>
            <w:gridSpan w:val="4"/>
          </w:tcPr>
          <w:p w:rsidR="00DD4C48" w:rsidRPr="00A95456" w:rsidRDefault="00DD4C48" w:rsidP="002C3FB1">
            <w:pPr>
              <w:ind w:left="-114"/>
              <w:contextualSpacing/>
              <w:jc w:val="center"/>
              <w:rPr>
                <w:b/>
                <w:sz w:val="6"/>
              </w:rPr>
            </w:pPr>
          </w:p>
        </w:tc>
      </w:tr>
      <w:tr w:rsidR="00DD4C48" w:rsidRPr="00DD4C48" w:rsidTr="00E26E67">
        <w:tc>
          <w:tcPr>
            <w:tcW w:w="3065" w:type="dxa"/>
          </w:tcPr>
          <w:p w:rsidR="00DD4C48" w:rsidRDefault="00DD4C48" w:rsidP="00DD4C48">
            <w:pPr>
              <w:contextualSpacing/>
            </w:pPr>
          </w:p>
        </w:tc>
        <w:tc>
          <w:tcPr>
            <w:tcW w:w="2250" w:type="dxa"/>
          </w:tcPr>
          <w:p w:rsidR="00DD4C48" w:rsidRPr="00DD4C48" w:rsidRDefault="007D0106" w:rsidP="002C3FB1">
            <w:pPr>
              <w:ind w:left="-114"/>
              <w:contextualSpacing/>
              <w:rPr>
                <w:sz w:val="28"/>
              </w:rPr>
            </w:pPr>
            <w:r>
              <w:rPr>
                <w:sz w:val="28"/>
              </w:rPr>
              <w:t>Hourly Rate</w:t>
            </w:r>
          </w:p>
        </w:tc>
        <w:tc>
          <w:tcPr>
            <w:tcW w:w="3060" w:type="dxa"/>
          </w:tcPr>
          <w:p w:rsidR="00DD4C48" w:rsidRPr="00DD4C48" w:rsidRDefault="00A55CEC" w:rsidP="002C3FB1">
            <w:pPr>
              <w:ind w:left="-114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DD4C48" w:rsidRPr="00DD4C48">
              <w:rPr>
                <w:sz w:val="28"/>
              </w:rPr>
              <w:t>$</w:t>
            </w:r>
            <w:r w:rsidR="00015B14">
              <w:rPr>
                <w:sz w:val="28"/>
              </w:rPr>
              <w:t xml:space="preserve"> </w:t>
            </w:r>
            <w:r w:rsidR="003F53AE">
              <w:rPr>
                <w:sz w:val="28"/>
              </w:rPr>
              <w:t>100</w:t>
            </w:r>
            <w:r w:rsidR="00DD4C48" w:rsidRPr="00DD4C48">
              <w:rPr>
                <w:sz w:val="28"/>
              </w:rPr>
              <w:t>/hour</w:t>
            </w:r>
          </w:p>
        </w:tc>
        <w:tc>
          <w:tcPr>
            <w:tcW w:w="2340" w:type="dxa"/>
            <w:gridSpan w:val="2"/>
          </w:tcPr>
          <w:p w:rsidR="00DD4C48" w:rsidRPr="00DD4C48" w:rsidRDefault="00DD4C48" w:rsidP="00DD4C48">
            <w:pPr>
              <w:contextualSpacing/>
              <w:rPr>
                <w:sz w:val="28"/>
              </w:rPr>
            </w:pPr>
          </w:p>
        </w:tc>
      </w:tr>
      <w:tr w:rsidR="00DD4C48" w:rsidRPr="00DD4C48" w:rsidTr="00E26E67">
        <w:tc>
          <w:tcPr>
            <w:tcW w:w="3065" w:type="dxa"/>
          </w:tcPr>
          <w:p w:rsidR="00DD4C48" w:rsidRDefault="00DD4C48" w:rsidP="00DD4C48">
            <w:pPr>
              <w:contextualSpacing/>
            </w:pPr>
          </w:p>
        </w:tc>
        <w:tc>
          <w:tcPr>
            <w:tcW w:w="2250" w:type="dxa"/>
          </w:tcPr>
          <w:p w:rsidR="00DD4C48" w:rsidRPr="00DD4C48" w:rsidRDefault="00DD4C48" w:rsidP="002C3FB1">
            <w:pPr>
              <w:ind w:left="-114"/>
              <w:contextualSpacing/>
              <w:rPr>
                <w:sz w:val="28"/>
              </w:rPr>
            </w:pPr>
          </w:p>
        </w:tc>
        <w:tc>
          <w:tcPr>
            <w:tcW w:w="3060" w:type="dxa"/>
          </w:tcPr>
          <w:p w:rsidR="00DD4C48" w:rsidRPr="00DD4C48" w:rsidRDefault="00DD4C48" w:rsidP="002C3FB1">
            <w:pPr>
              <w:ind w:left="-114"/>
              <w:contextualSpacing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DD4C48" w:rsidRPr="00DD4C48" w:rsidRDefault="00DD4C48" w:rsidP="00DD4C48">
            <w:pPr>
              <w:contextualSpacing/>
              <w:rPr>
                <w:sz w:val="28"/>
              </w:rPr>
            </w:pPr>
          </w:p>
        </w:tc>
      </w:tr>
    </w:tbl>
    <w:p w:rsidR="000F2C9E" w:rsidRPr="00170317" w:rsidRDefault="00A95456" w:rsidP="002C3FB1">
      <w:pPr>
        <w:ind w:left="270" w:right="270"/>
        <w:contextualSpacing/>
      </w:pPr>
      <w:r w:rsidRPr="00170317">
        <w:rPr>
          <w:b/>
        </w:rPr>
        <w:t>CLAMS</w:t>
      </w:r>
      <w:r w:rsidR="00FE5B86" w:rsidRPr="00170317">
        <w:t xml:space="preserve">: </w:t>
      </w:r>
      <w:r w:rsidR="00015B14">
        <w:t>I</w:t>
      </w:r>
      <w:r w:rsidRPr="00170317">
        <w:t>ndirect calorimeter for mice with acc</w:t>
      </w:r>
      <w:r w:rsidR="001037AA" w:rsidRPr="00170317">
        <w:t>essories (food intake</w:t>
      </w:r>
      <w:r w:rsidRPr="00170317">
        <w:t>, foo</w:t>
      </w:r>
      <w:r w:rsidR="001037AA" w:rsidRPr="00170317">
        <w:t xml:space="preserve">d access controls, </w:t>
      </w:r>
      <w:r w:rsidRPr="00170317">
        <w:t>ph</w:t>
      </w:r>
      <w:r w:rsidR="00680951" w:rsidRPr="00170317">
        <w:t xml:space="preserve">ysical activity; wheel exercise </w:t>
      </w:r>
      <w:r w:rsidRPr="00170317">
        <w:t>optional)</w:t>
      </w:r>
      <w:r w:rsidR="008560F9" w:rsidRPr="00170317">
        <w:t xml:space="preserve">. </w:t>
      </w:r>
      <w:r w:rsidR="008560F9" w:rsidRPr="00FC4B09">
        <w:rPr>
          <w:b/>
          <w:i/>
        </w:rPr>
        <w:t>Price is per cohort</w:t>
      </w:r>
      <w:r w:rsidR="008560F9" w:rsidRPr="00170317">
        <w:t xml:space="preserve">, and includes Excel data </w:t>
      </w:r>
      <w:r w:rsidR="00FE5B86" w:rsidRPr="00170317">
        <w:t>processing</w:t>
      </w:r>
      <w:r w:rsidR="00FC4B09">
        <w:t>/a</w:t>
      </w:r>
      <w:r w:rsidR="00FE5B86" w:rsidRPr="00170317">
        <w:t>nalysis</w:t>
      </w:r>
      <w:r w:rsidR="008560F9" w:rsidRPr="00170317">
        <w:t>.</w:t>
      </w:r>
    </w:p>
    <w:p w:rsidR="00A95456" w:rsidRPr="00170317" w:rsidRDefault="00A95456" w:rsidP="007D0106">
      <w:pPr>
        <w:ind w:left="270" w:right="270"/>
        <w:contextualSpacing/>
      </w:pPr>
      <w:proofErr w:type="spellStart"/>
      <w:r w:rsidRPr="00170317">
        <w:rPr>
          <w:b/>
        </w:rPr>
        <w:t>Oxymax</w:t>
      </w:r>
      <w:proofErr w:type="spellEnd"/>
      <w:r w:rsidR="00FE5B86" w:rsidRPr="00170317">
        <w:t xml:space="preserve">: </w:t>
      </w:r>
      <w:r w:rsidR="00015B14">
        <w:t>I</w:t>
      </w:r>
      <w:r w:rsidRPr="00170317">
        <w:t>ndirect calorimeter (daily food intakes measured manually).</w:t>
      </w:r>
      <w:r w:rsidR="008560F9" w:rsidRPr="00170317">
        <w:t xml:space="preserve"> </w:t>
      </w:r>
      <w:r w:rsidR="008560F9" w:rsidRPr="00FC4B09">
        <w:rPr>
          <w:b/>
          <w:i/>
        </w:rPr>
        <w:t>Price is per cohort</w:t>
      </w:r>
      <w:r w:rsidR="008560F9" w:rsidRPr="00170317">
        <w:t xml:space="preserve">, and includes Excel data </w:t>
      </w:r>
      <w:r w:rsidR="00FE5B86" w:rsidRPr="00170317">
        <w:t>processing</w:t>
      </w:r>
      <w:r w:rsidR="00FC4B09">
        <w:t>/analysis.</w:t>
      </w:r>
      <w:r w:rsidR="00015B14">
        <w:t xml:space="preserve"> Rats on limited basis, inquire.</w:t>
      </w:r>
    </w:p>
    <w:p w:rsidR="004F0540" w:rsidRDefault="00A55CEC" w:rsidP="006F09D9">
      <w:pPr>
        <w:ind w:left="270" w:right="270"/>
        <w:contextualSpacing/>
      </w:pPr>
      <w:r w:rsidRPr="00170317">
        <w:rPr>
          <w:b/>
        </w:rPr>
        <w:t>Housing</w:t>
      </w:r>
      <w:r w:rsidRPr="00170317">
        <w:t xml:space="preserve"> is typically </w:t>
      </w:r>
      <w:proofErr w:type="spellStart"/>
      <w:r w:rsidRPr="00170317">
        <w:t>Innovive</w:t>
      </w:r>
      <w:proofErr w:type="spellEnd"/>
      <w:r w:rsidRPr="00170317">
        <w:t xml:space="preserve"> disposable ventilated caging, but m</w:t>
      </w:r>
      <w:r w:rsidR="001A536F" w:rsidRPr="00170317">
        <w:t>a</w:t>
      </w:r>
      <w:r w:rsidRPr="00170317">
        <w:t>y vary based on need.</w:t>
      </w:r>
    </w:p>
    <w:p w:rsidR="00292DB7" w:rsidRDefault="00292DB7" w:rsidP="006F09D9">
      <w:pPr>
        <w:ind w:left="270" w:right="270"/>
        <w:contextualSpacing/>
      </w:pPr>
      <w:r>
        <w:rPr>
          <w:b/>
        </w:rPr>
        <w:t xml:space="preserve">List here is not all-inclusive, customizations </w:t>
      </w:r>
      <w:r w:rsidR="00EE1269">
        <w:rPr>
          <w:b/>
        </w:rPr>
        <w:t xml:space="preserve">are </w:t>
      </w:r>
      <w:r>
        <w:rPr>
          <w:b/>
        </w:rPr>
        <w:t>possible!</w:t>
      </w:r>
      <w:bookmarkStart w:id="0" w:name="_GoBack"/>
      <w:bookmarkEnd w:id="0"/>
    </w:p>
    <w:p w:rsidR="00672C63" w:rsidRDefault="00672C63" w:rsidP="006F09D9">
      <w:pPr>
        <w:ind w:left="270" w:right="270"/>
        <w:contextualSpacing/>
      </w:pPr>
    </w:p>
    <w:p w:rsidR="00170317" w:rsidRPr="00672C63" w:rsidRDefault="00170317" w:rsidP="00170317">
      <w:pPr>
        <w:ind w:left="270" w:right="270"/>
        <w:contextualSpacing/>
        <w:jc w:val="center"/>
        <w:rPr>
          <w:b/>
          <w:sz w:val="28"/>
        </w:rPr>
      </w:pPr>
      <w:r w:rsidRPr="00672C63">
        <w:rPr>
          <w:b/>
          <w:sz w:val="28"/>
        </w:rPr>
        <w:t>Contact:</w:t>
      </w:r>
    </w:p>
    <w:p w:rsidR="00170317" w:rsidRPr="00672C63" w:rsidRDefault="00170317" w:rsidP="00170317">
      <w:pPr>
        <w:ind w:left="270" w:right="270"/>
        <w:contextualSpacing/>
        <w:jc w:val="center"/>
        <w:rPr>
          <w:b/>
          <w:sz w:val="28"/>
        </w:rPr>
      </w:pPr>
      <w:r w:rsidRPr="00672C63">
        <w:rPr>
          <w:b/>
          <w:sz w:val="28"/>
        </w:rPr>
        <w:t xml:space="preserve">Susan Aja, </w:t>
      </w:r>
      <w:hyperlink r:id="rId4" w:history="1">
        <w:r w:rsidRPr="00672C63">
          <w:rPr>
            <w:rStyle w:val="Hyperlink"/>
            <w:b/>
            <w:sz w:val="28"/>
          </w:rPr>
          <w:t>saja1@jhmi.edu</w:t>
        </w:r>
      </w:hyperlink>
      <w:r w:rsidRPr="00672C63">
        <w:rPr>
          <w:b/>
          <w:sz w:val="28"/>
        </w:rPr>
        <w:t xml:space="preserve">, 443-287-7671, </w:t>
      </w:r>
      <w:proofErr w:type="spellStart"/>
      <w:r w:rsidRPr="00672C63">
        <w:rPr>
          <w:b/>
          <w:sz w:val="28"/>
        </w:rPr>
        <w:t>Rangos</w:t>
      </w:r>
      <w:proofErr w:type="spellEnd"/>
      <w:r w:rsidRPr="00672C63">
        <w:rPr>
          <w:b/>
          <w:sz w:val="28"/>
        </w:rPr>
        <w:t xml:space="preserve"> 473</w:t>
      </w:r>
    </w:p>
    <w:p w:rsidR="00672C63" w:rsidRPr="00DF7B10" w:rsidRDefault="00672C63" w:rsidP="00170317">
      <w:pPr>
        <w:ind w:left="270" w:right="270"/>
        <w:contextualSpacing/>
        <w:jc w:val="center"/>
        <w:rPr>
          <w:b/>
          <w:sz w:val="10"/>
        </w:rPr>
      </w:pPr>
    </w:p>
    <w:p w:rsidR="00A55CEC" w:rsidRPr="00DF7B10" w:rsidRDefault="00A55CEC" w:rsidP="006F09D9">
      <w:pPr>
        <w:ind w:left="270" w:right="270"/>
        <w:contextualSpacing/>
        <w:rPr>
          <w:sz w:val="10"/>
        </w:rPr>
      </w:pPr>
    </w:p>
    <w:p w:rsidR="00FC4B09" w:rsidRPr="00672C63" w:rsidRDefault="00315735" w:rsidP="004F0540">
      <w:pPr>
        <w:ind w:left="270" w:right="270"/>
        <w:contextualSpacing/>
        <w:jc w:val="center"/>
        <w:rPr>
          <w:b/>
          <w:i/>
          <w:sz w:val="24"/>
        </w:rPr>
      </w:pPr>
      <w:r w:rsidRPr="00672C63">
        <w:rPr>
          <w:b/>
          <w:i/>
          <w:sz w:val="24"/>
        </w:rPr>
        <w:t>FY2</w:t>
      </w:r>
      <w:r w:rsidR="003F53AE">
        <w:rPr>
          <w:b/>
          <w:i/>
          <w:sz w:val="24"/>
        </w:rPr>
        <w:t>5</w:t>
      </w:r>
      <w:r w:rsidRPr="00672C63">
        <w:rPr>
          <w:b/>
          <w:i/>
          <w:sz w:val="24"/>
        </w:rPr>
        <w:t xml:space="preserve"> rates, effective 0</w:t>
      </w:r>
      <w:r w:rsidR="007D0106" w:rsidRPr="00672C63">
        <w:rPr>
          <w:b/>
          <w:i/>
          <w:sz w:val="24"/>
        </w:rPr>
        <w:t>7/01/202</w:t>
      </w:r>
      <w:r w:rsidR="003F53AE">
        <w:rPr>
          <w:b/>
          <w:i/>
          <w:sz w:val="24"/>
        </w:rPr>
        <w:t>4</w:t>
      </w:r>
      <w:r w:rsidR="00672C63">
        <w:rPr>
          <w:b/>
          <w:i/>
          <w:sz w:val="24"/>
        </w:rPr>
        <w:t>.</w:t>
      </w:r>
      <w:r w:rsidRPr="00672C63">
        <w:rPr>
          <w:b/>
          <w:i/>
          <w:sz w:val="24"/>
        </w:rPr>
        <w:t xml:space="preserve"> </w:t>
      </w:r>
      <w:r w:rsidR="008F709F">
        <w:rPr>
          <w:b/>
          <w:i/>
          <w:sz w:val="24"/>
        </w:rPr>
        <w:t xml:space="preserve">Rates </w:t>
      </w:r>
      <w:r w:rsidR="004F0540" w:rsidRPr="00672C63">
        <w:rPr>
          <w:b/>
          <w:i/>
          <w:sz w:val="24"/>
        </w:rPr>
        <w:t>subject to change</w:t>
      </w:r>
      <w:r w:rsidR="00015B14" w:rsidRPr="00672C63">
        <w:rPr>
          <w:b/>
          <w:i/>
          <w:sz w:val="24"/>
        </w:rPr>
        <w:t xml:space="preserve">. </w:t>
      </w:r>
      <w:r w:rsidR="00292DB7">
        <w:rPr>
          <w:b/>
          <w:i/>
          <w:sz w:val="24"/>
        </w:rPr>
        <w:t xml:space="preserve">In </w:t>
      </w:r>
      <w:proofErr w:type="spellStart"/>
      <w:r w:rsidR="00292DB7">
        <w:rPr>
          <w:b/>
          <w:i/>
          <w:sz w:val="24"/>
        </w:rPr>
        <w:t>iLab</w:t>
      </w:r>
      <w:proofErr w:type="spellEnd"/>
      <w:r w:rsidR="00292DB7">
        <w:rPr>
          <w:b/>
          <w:i/>
          <w:sz w:val="24"/>
        </w:rPr>
        <w:t>!</w:t>
      </w:r>
      <w:r w:rsidR="003F53AE">
        <w:rPr>
          <w:b/>
          <w:i/>
          <w:sz w:val="24"/>
        </w:rPr>
        <w:t xml:space="preserve"> Inquire today!</w:t>
      </w:r>
    </w:p>
    <w:sectPr w:rsidR="00FC4B09" w:rsidRPr="00672C63" w:rsidSect="006F09D9">
      <w:pgSz w:w="12240" w:h="15840" w:code="1"/>
      <w:pgMar w:top="720" w:right="720" w:bottom="720" w:left="720" w:header="720" w:footer="720" w:gutter="0"/>
      <w:pgBorders w:offsetFrom="page">
        <w:top w:val="thinThickThinMediumGap" w:sz="24" w:space="24" w:color="0070C0" w:shadow="1"/>
        <w:left w:val="thinThickThinMediumGap" w:sz="24" w:space="24" w:color="0070C0" w:shadow="1"/>
        <w:bottom w:val="thinThickThinMediumGap" w:sz="24" w:space="24" w:color="0070C0" w:shadow="1"/>
        <w:right w:val="thinThickThinMediumGap" w:sz="24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7"/>
    <w:rsid w:val="00015B14"/>
    <w:rsid w:val="0002250F"/>
    <w:rsid w:val="000F2C9E"/>
    <w:rsid w:val="001037AA"/>
    <w:rsid w:val="001630CC"/>
    <w:rsid w:val="00170317"/>
    <w:rsid w:val="001A536F"/>
    <w:rsid w:val="00243429"/>
    <w:rsid w:val="00280F02"/>
    <w:rsid w:val="00292DB7"/>
    <w:rsid w:val="002C3FB1"/>
    <w:rsid w:val="00315735"/>
    <w:rsid w:val="003F53AE"/>
    <w:rsid w:val="004E09A9"/>
    <w:rsid w:val="004E1707"/>
    <w:rsid w:val="004F0540"/>
    <w:rsid w:val="004F3A65"/>
    <w:rsid w:val="00595267"/>
    <w:rsid w:val="005B56CE"/>
    <w:rsid w:val="006325CF"/>
    <w:rsid w:val="00656927"/>
    <w:rsid w:val="00672C63"/>
    <w:rsid w:val="00680951"/>
    <w:rsid w:val="006F09D9"/>
    <w:rsid w:val="006F7FC6"/>
    <w:rsid w:val="0075750C"/>
    <w:rsid w:val="0077563B"/>
    <w:rsid w:val="007D0106"/>
    <w:rsid w:val="00816EC1"/>
    <w:rsid w:val="00841E13"/>
    <w:rsid w:val="008560F9"/>
    <w:rsid w:val="008F709F"/>
    <w:rsid w:val="009C36B9"/>
    <w:rsid w:val="009E2727"/>
    <w:rsid w:val="00A47C09"/>
    <w:rsid w:val="00A55CEC"/>
    <w:rsid w:val="00A63D88"/>
    <w:rsid w:val="00A84C68"/>
    <w:rsid w:val="00A95456"/>
    <w:rsid w:val="00B30EB4"/>
    <w:rsid w:val="00B46F66"/>
    <w:rsid w:val="00B85949"/>
    <w:rsid w:val="00C1517F"/>
    <w:rsid w:val="00C42351"/>
    <w:rsid w:val="00C77F9D"/>
    <w:rsid w:val="00CA6887"/>
    <w:rsid w:val="00D56685"/>
    <w:rsid w:val="00D70EBB"/>
    <w:rsid w:val="00DD4C48"/>
    <w:rsid w:val="00DF7B10"/>
    <w:rsid w:val="00E26E67"/>
    <w:rsid w:val="00E70D3B"/>
    <w:rsid w:val="00EA2431"/>
    <w:rsid w:val="00EE1269"/>
    <w:rsid w:val="00F11538"/>
    <w:rsid w:val="00F92AFD"/>
    <w:rsid w:val="00FC4B09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0394"/>
  <w15:chartTrackingRefBased/>
  <w15:docId w15:val="{DA00666B-DB63-45C3-83FF-B0C40CDE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ja1@jh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Aja</dc:creator>
  <cp:keywords/>
  <dc:description/>
  <cp:lastModifiedBy>Susan Aja</cp:lastModifiedBy>
  <cp:revision>4</cp:revision>
  <cp:lastPrinted>2022-09-09T20:31:00Z</cp:lastPrinted>
  <dcterms:created xsi:type="dcterms:W3CDTF">2024-08-01T17:14:00Z</dcterms:created>
  <dcterms:modified xsi:type="dcterms:W3CDTF">2024-08-01T17:16:00Z</dcterms:modified>
</cp:coreProperties>
</file>